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64" w:rsidRPr="00331F64" w:rsidRDefault="00331F64" w:rsidP="00331F64">
      <w:pPr>
        <w:spacing w:line="276" w:lineRule="auto"/>
        <w:jc w:val="both"/>
        <w:rPr>
          <w:sz w:val="24"/>
          <w:szCs w:val="24"/>
        </w:rPr>
      </w:pPr>
    </w:p>
    <w:p w:rsidR="00331F64" w:rsidRPr="00331F64" w:rsidRDefault="00331F64" w:rsidP="00331F64">
      <w:pPr>
        <w:spacing w:line="276" w:lineRule="auto"/>
        <w:jc w:val="both"/>
        <w:rPr>
          <w:sz w:val="24"/>
          <w:szCs w:val="24"/>
        </w:rPr>
      </w:pP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  <w:r w:rsidRPr="00331F64">
        <w:rPr>
          <w:color w:val="FF0000"/>
          <w:sz w:val="24"/>
          <w:szCs w:val="24"/>
        </w:rPr>
        <w:t xml:space="preserve">                                                                        </w:t>
      </w:r>
      <w:r w:rsidRPr="00331F64">
        <w:rPr>
          <w:sz w:val="28"/>
          <w:szCs w:val="28"/>
        </w:rPr>
        <w:t xml:space="preserve">Приложение 1 </w:t>
      </w: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</w:t>
      </w:r>
      <w:r w:rsidRPr="00331F64">
        <w:rPr>
          <w:sz w:val="28"/>
          <w:szCs w:val="28"/>
        </w:rPr>
        <w:t xml:space="preserve"> к  Положению «О </w:t>
      </w:r>
      <w:proofErr w:type="spellStart"/>
      <w:r w:rsidRPr="00331F64">
        <w:rPr>
          <w:sz w:val="28"/>
          <w:szCs w:val="28"/>
        </w:rPr>
        <w:t>бракеражной</w:t>
      </w:r>
      <w:proofErr w:type="spellEnd"/>
      <w:r w:rsidRPr="00331F64">
        <w:rPr>
          <w:sz w:val="28"/>
          <w:szCs w:val="28"/>
        </w:rPr>
        <w:t xml:space="preserve"> комиссии»</w:t>
      </w: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Pr="00331F64">
        <w:rPr>
          <w:sz w:val="28"/>
          <w:szCs w:val="28"/>
        </w:rPr>
        <w:t>от 07.09.2016 г. № 143</w:t>
      </w:r>
    </w:p>
    <w:p w:rsidR="00331F64" w:rsidRPr="00331F64" w:rsidRDefault="00331F64" w:rsidP="00331F64">
      <w:pPr>
        <w:spacing w:line="276" w:lineRule="auto"/>
        <w:ind w:left="720"/>
        <w:jc w:val="center"/>
        <w:rPr>
          <w:sz w:val="24"/>
          <w:szCs w:val="24"/>
        </w:rPr>
      </w:pP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 xml:space="preserve"> ПРАВИЛА БРАКЕРАЖА ПИЩИ </w:t>
      </w:r>
    </w:p>
    <w:p w:rsidR="00331F64" w:rsidRPr="00331F64" w:rsidRDefault="00331F64" w:rsidP="00331F64">
      <w:pPr>
        <w:spacing w:line="276" w:lineRule="auto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В МУНИЦИПАЛЬНОМ ОБЩЕОБРАЗОВАТЕЛЬНОМ УЧРЕЖДЕНИИ</w:t>
      </w:r>
    </w:p>
    <w:p w:rsidR="00331F64" w:rsidRPr="00331F64" w:rsidRDefault="00331F64" w:rsidP="00331F64">
      <w:pPr>
        <w:spacing w:line="276" w:lineRule="auto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«ГЛЕБОВСКАЯ СРЕДНЯЯ ОБЩЕОБРАЗОВАТЕЛЬНАЯ ШКОЛА»</w:t>
      </w:r>
    </w:p>
    <w:p w:rsidR="00331F64" w:rsidRPr="00331F64" w:rsidRDefault="00331F64" w:rsidP="00331F64">
      <w:pPr>
        <w:spacing w:line="276" w:lineRule="auto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ИСТРИНСКОГО МУНИЦИПАЛЬНОГО РАЙОНА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  <w:r w:rsidRPr="00331F64">
        <w:rPr>
          <w:sz w:val="28"/>
          <w:szCs w:val="28"/>
        </w:rPr>
        <w:t xml:space="preserve"> </w:t>
      </w:r>
    </w:p>
    <w:p w:rsidR="00331F64" w:rsidRPr="00331F64" w:rsidRDefault="00331F64" w:rsidP="00331F64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Общие положения</w:t>
      </w:r>
    </w:p>
    <w:p w:rsidR="00331F64" w:rsidRPr="00331F64" w:rsidRDefault="00331F64" w:rsidP="00331F64">
      <w:pPr>
        <w:spacing w:line="276" w:lineRule="auto"/>
        <w:ind w:left="1080"/>
        <w:rPr>
          <w:sz w:val="28"/>
          <w:szCs w:val="28"/>
        </w:rPr>
      </w:pPr>
    </w:p>
    <w:p w:rsidR="00331F64" w:rsidRPr="00331F64" w:rsidRDefault="00331F64" w:rsidP="00331F64">
      <w:pPr>
        <w:pStyle w:val="a3"/>
        <w:shd w:val="clear" w:color="auto" w:fill="FFFFFF"/>
        <w:spacing w:after="0" w:afterAutospacing="0" w:line="276" w:lineRule="auto"/>
        <w:ind w:left="720"/>
        <w:rPr>
          <w:b/>
          <w:color w:val="333333"/>
          <w:sz w:val="28"/>
          <w:szCs w:val="28"/>
        </w:rPr>
      </w:pPr>
      <w:r w:rsidRPr="00331F64">
        <w:rPr>
          <w:rStyle w:val="a4"/>
          <w:b w:val="0"/>
          <w:color w:val="333333"/>
          <w:sz w:val="28"/>
          <w:szCs w:val="28"/>
        </w:rPr>
        <w:t>Основные понятия:</w:t>
      </w:r>
    </w:p>
    <w:p w:rsidR="00331F64" w:rsidRPr="00331F64" w:rsidRDefault="00331F64" w:rsidP="00331F64">
      <w:pPr>
        <w:pStyle w:val="a3"/>
        <w:shd w:val="clear" w:color="auto" w:fill="FFFFFF"/>
        <w:spacing w:after="0" w:afterAutospacing="0" w:line="276" w:lineRule="auto"/>
        <w:ind w:left="720"/>
        <w:rPr>
          <w:b/>
          <w:color w:val="333333"/>
          <w:sz w:val="28"/>
          <w:szCs w:val="28"/>
        </w:rPr>
      </w:pPr>
      <w:r w:rsidRPr="00331F64">
        <w:rPr>
          <w:color w:val="333333"/>
          <w:sz w:val="28"/>
          <w:szCs w:val="28"/>
        </w:rPr>
        <w:t>Бракераж — процесс принятия решения о соответствии внешнего вида и вкусовых к</w:t>
      </w:r>
      <w:r w:rsidRPr="00331F64">
        <w:rPr>
          <w:color w:val="333333"/>
          <w:sz w:val="28"/>
          <w:szCs w:val="28"/>
        </w:rPr>
        <w:t>а</w:t>
      </w:r>
      <w:r w:rsidRPr="00331F64">
        <w:rPr>
          <w:color w:val="333333"/>
          <w:sz w:val="28"/>
          <w:szCs w:val="28"/>
        </w:rPr>
        <w:t>че</w:t>
      </w:r>
      <w:proofErr w:type="gramStart"/>
      <w:r w:rsidRPr="00331F64">
        <w:rPr>
          <w:color w:val="333333"/>
          <w:sz w:val="28"/>
          <w:szCs w:val="28"/>
        </w:rPr>
        <w:t>ств пр</w:t>
      </w:r>
      <w:proofErr w:type="gramEnd"/>
      <w:r w:rsidRPr="00331F64">
        <w:rPr>
          <w:color w:val="333333"/>
          <w:sz w:val="28"/>
          <w:szCs w:val="28"/>
        </w:rPr>
        <w:t>одукции путём снятия пробы.</w:t>
      </w:r>
    </w:p>
    <w:p w:rsidR="00331F64" w:rsidRPr="00331F64" w:rsidRDefault="00331F64" w:rsidP="00331F64">
      <w:pPr>
        <w:pStyle w:val="a3"/>
        <w:shd w:val="clear" w:color="auto" w:fill="FFFFFF"/>
        <w:spacing w:after="0" w:afterAutospacing="0" w:line="276" w:lineRule="auto"/>
        <w:ind w:left="720"/>
        <w:rPr>
          <w:b/>
          <w:color w:val="333333"/>
          <w:sz w:val="28"/>
          <w:szCs w:val="28"/>
        </w:rPr>
      </w:pPr>
      <w:proofErr w:type="spellStart"/>
      <w:r w:rsidRPr="00331F64">
        <w:rPr>
          <w:color w:val="333333"/>
          <w:sz w:val="28"/>
          <w:szCs w:val="28"/>
        </w:rPr>
        <w:t>Бракеражная</w:t>
      </w:r>
      <w:proofErr w:type="spellEnd"/>
      <w:r w:rsidRPr="00331F64">
        <w:rPr>
          <w:color w:val="333333"/>
          <w:sz w:val="28"/>
          <w:szCs w:val="28"/>
        </w:rPr>
        <w:t xml:space="preserve"> комиссия — уполномоченная группа сотрудников.</w:t>
      </w:r>
    </w:p>
    <w:p w:rsidR="00331F64" w:rsidRPr="00331F64" w:rsidRDefault="00331F64" w:rsidP="00331F64">
      <w:pPr>
        <w:pStyle w:val="a3"/>
        <w:shd w:val="clear" w:color="auto" w:fill="FFFFFF"/>
        <w:spacing w:after="0" w:afterAutospacing="0" w:line="276" w:lineRule="auto"/>
        <w:ind w:left="709"/>
        <w:rPr>
          <w:color w:val="333333"/>
          <w:sz w:val="28"/>
          <w:szCs w:val="28"/>
        </w:rPr>
      </w:pPr>
      <w:proofErr w:type="spellStart"/>
      <w:r w:rsidRPr="00331F64">
        <w:rPr>
          <w:color w:val="333333"/>
          <w:sz w:val="28"/>
          <w:szCs w:val="28"/>
        </w:rPr>
        <w:t>Бракеражный</w:t>
      </w:r>
      <w:proofErr w:type="spellEnd"/>
      <w:r w:rsidRPr="00331F64">
        <w:rPr>
          <w:color w:val="333333"/>
          <w:sz w:val="28"/>
          <w:szCs w:val="28"/>
        </w:rPr>
        <w:t xml:space="preserve"> журнал — журнал, в котором отмечаются все проверенные блюда и каждому из них ставится оценка.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1. Все блюда и кулинарные изделия, изготовляемые на пищеблоке муниципального общеобразовательного учреждения  «</w:t>
      </w:r>
      <w:proofErr w:type="spellStart"/>
      <w:r w:rsidRPr="00331F64">
        <w:rPr>
          <w:sz w:val="28"/>
          <w:szCs w:val="28"/>
        </w:rPr>
        <w:t>Глебовская</w:t>
      </w:r>
      <w:proofErr w:type="spellEnd"/>
      <w:r w:rsidRPr="00331F64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331F64">
        <w:rPr>
          <w:sz w:val="28"/>
          <w:szCs w:val="28"/>
        </w:rPr>
        <w:t>Ис</w:t>
      </w:r>
      <w:r w:rsidRPr="00331F64">
        <w:rPr>
          <w:sz w:val="28"/>
          <w:szCs w:val="28"/>
        </w:rPr>
        <w:t>т</w:t>
      </w:r>
      <w:r w:rsidRPr="00331F64">
        <w:rPr>
          <w:sz w:val="28"/>
          <w:szCs w:val="28"/>
        </w:rPr>
        <w:t>ринского</w:t>
      </w:r>
      <w:proofErr w:type="spellEnd"/>
      <w:r w:rsidRPr="00331F64">
        <w:rPr>
          <w:sz w:val="28"/>
          <w:szCs w:val="28"/>
        </w:rPr>
        <w:t xml:space="preserve"> муниципального района (далее – общеобразовательное учреждение), подлежат обязательному бракеражу по мере их готовности.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2. Бракераж пищи проводится до начала отпуска каждой вновь приготовленной партии.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3. Бракераж блюд и готовых кулинарных изделий производит медицинский работник, в случае его отсутствия – заведующий производством в столовой общеобразовательного учреждения иное лицо из состава </w:t>
      </w:r>
      <w:proofErr w:type="spellStart"/>
      <w:r w:rsidRPr="00331F64">
        <w:rPr>
          <w:sz w:val="28"/>
          <w:szCs w:val="28"/>
        </w:rPr>
        <w:t>бракеражной</w:t>
      </w:r>
      <w:proofErr w:type="spellEnd"/>
      <w:r w:rsidRPr="00331F64">
        <w:rPr>
          <w:sz w:val="28"/>
          <w:szCs w:val="28"/>
        </w:rPr>
        <w:t xml:space="preserve"> комиссии, назначенное председателем </w:t>
      </w:r>
      <w:proofErr w:type="spellStart"/>
      <w:r w:rsidRPr="00331F64">
        <w:rPr>
          <w:sz w:val="28"/>
          <w:szCs w:val="28"/>
        </w:rPr>
        <w:t>бракеражной</w:t>
      </w:r>
      <w:proofErr w:type="spellEnd"/>
      <w:r w:rsidRPr="00331F64">
        <w:rPr>
          <w:sz w:val="28"/>
          <w:szCs w:val="28"/>
        </w:rPr>
        <w:t xml:space="preserve"> комиссии.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4. Оценка качества продукции заносится в </w:t>
      </w:r>
      <w:proofErr w:type="spellStart"/>
      <w:r w:rsidRPr="00331F64">
        <w:rPr>
          <w:sz w:val="28"/>
          <w:szCs w:val="28"/>
        </w:rPr>
        <w:t>бракеражный</w:t>
      </w:r>
      <w:proofErr w:type="spellEnd"/>
      <w:r w:rsidRPr="00331F64">
        <w:rPr>
          <w:sz w:val="28"/>
          <w:szCs w:val="28"/>
        </w:rPr>
        <w:t xml:space="preserve"> журнал до начала ее реализации. При нарушении технологии приготовления пищи </w:t>
      </w:r>
      <w:proofErr w:type="spellStart"/>
      <w:r w:rsidRPr="00331F64">
        <w:rPr>
          <w:sz w:val="28"/>
          <w:szCs w:val="28"/>
        </w:rPr>
        <w:t>бракеражная</w:t>
      </w:r>
      <w:proofErr w:type="spellEnd"/>
      <w:r w:rsidRPr="00331F64">
        <w:rPr>
          <w:sz w:val="28"/>
          <w:szCs w:val="28"/>
        </w:rPr>
        <w:t xml:space="preserve"> комиссия обязана снять изделия с раздачи, направить их на доработку или переработку, а при необходимости - на исследование в санитарно-пищевую лабораторию.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5. </w:t>
      </w:r>
      <w:proofErr w:type="spellStart"/>
      <w:r w:rsidRPr="00331F64">
        <w:rPr>
          <w:sz w:val="28"/>
          <w:szCs w:val="28"/>
        </w:rPr>
        <w:t>Бракеражный</w:t>
      </w:r>
      <w:proofErr w:type="spellEnd"/>
      <w:r w:rsidRPr="00331F64">
        <w:rPr>
          <w:sz w:val="28"/>
          <w:szCs w:val="28"/>
        </w:rPr>
        <w:t xml:space="preserve"> журнал должен быть пронумерован, прошнурован и скреплѐн печатью. Храниться </w:t>
      </w:r>
      <w:proofErr w:type="spellStart"/>
      <w:r w:rsidRPr="00331F64">
        <w:rPr>
          <w:sz w:val="28"/>
          <w:szCs w:val="28"/>
        </w:rPr>
        <w:t>бракеражный</w:t>
      </w:r>
      <w:proofErr w:type="spellEnd"/>
      <w:r w:rsidRPr="00331F64">
        <w:rPr>
          <w:sz w:val="28"/>
          <w:szCs w:val="28"/>
        </w:rPr>
        <w:t xml:space="preserve"> журнал </w:t>
      </w:r>
      <w:proofErr w:type="spellStart"/>
      <w:r w:rsidRPr="00331F64">
        <w:rPr>
          <w:sz w:val="28"/>
          <w:szCs w:val="28"/>
        </w:rPr>
        <w:t>узаведующего</w:t>
      </w:r>
      <w:proofErr w:type="spellEnd"/>
      <w:r w:rsidRPr="00331F64">
        <w:rPr>
          <w:sz w:val="28"/>
          <w:szCs w:val="28"/>
        </w:rPr>
        <w:t xml:space="preserve"> производством в столовой общеобразов</w:t>
      </w:r>
      <w:r w:rsidRPr="00331F64">
        <w:rPr>
          <w:sz w:val="28"/>
          <w:szCs w:val="28"/>
        </w:rPr>
        <w:t>а</w:t>
      </w:r>
      <w:r w:rsidRPr="00331F64">
        <w:rPr>
          <w:sz w:val="28"/>
          <w:szCs w:val="28"/>
        </w:rPr>
        <w:t xml:space="preserve">тельного учреждения.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lastRenderedPageBreak/>
        <w:t xml:space="preserve"> 6. За качество пищи несут санитарную ответственность, </w:t>
      </w:r>
      <w:proofErr w:type="spellStart"/>
      <w:r w:rsidRPr="00331F64">
        <w:rPr>
          <w:sz w:val="28"/>
          <w:szCs w:val="28"/>
        </w:rPr>
        <w:t>повар</w:t>
      </w:r>
      <w:proofErr w:type="gramStart"/>
      <w:r w:rsidRPr="00331F64">
        <w:rPr>
          <w:sz w:val="28"/>
          <w:szCs w:val="28"/>
        </w:rPr>
        <w:t>,з</w:t>
      </w:r>
      <w:proofErr w:type="gramEnd"/>
      <w:r w:rsidRPr="00331F64">
        <w:rPr>
          <w:sz w:val="28"/>
          <w:szCs w:val="28"/>
        </w:rPr>
        <w:t>аведующий</w:t>
      </w:r>
      <w:proofErr w:type="spellEnd"/>
      <w:r w:rsidRPr="00331F64">
        <w:rPr>
          <w:sz w:val="28"/>
          <w:szCs w:val="28"/>
        </w:rPr>
        <w:t xml:space="preserve"> </w:t>
      </w:r>
      <w:proofErr w:type="spellStart"/>
      <w:r w:rsidRPr="00331F64">
        <w:rPr>
          <w:sz w:val="28"/>
          <w:szCs w:val="28"/>
        </w:rPr>
        <w:t>производстом</w:t>
      </w:r>
      <w:proofErr w:type="spellEnd"/>
      <w:r w:rsidRPr="00331F64">
        <w:rPr>
          <w:sz w:val="28"/>
          <w:szCs w:val="28"/>
        </w:rPr>
        <w:t xml:space="preserve"> в столовой общеобразовательного учреждения, иное лицо, осуществившее проверку кач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 xml:space="preserve">ства продукции  и допустившее ее к потреблению. 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2. Методика органолептической оценки пищи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2.2. Определяется запах пищи. Запах определяется при затаенном дыхании.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331F64">
        <w:rPr>
          <w:sz w:val="28"/>
          <w:szCs w:val="28"/>
        </w:rPr>
        <w:t>Для обозначения запаха пользуются эпитетами: чистый, свежий, ароматный, пряный, м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>лочнокислый, гнилостный, кормовой, болотный, илистый.</w:t>
      </w:r>
      <w:proofErr w:type="gramEnd"/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</w:t>
      </w:r>
      <w:proofErr w:type="gramStart"/>
      <w:r w:rsidRPr="00331F64">
        <w:rPr>
          <w:sz w:val="28"/>
          <w:szCs w:val="28"/>
        </w:rPr>
        <w:t>Специфический запах обозначается: селедочный, чесночный, мятный, ванильный, нефт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 xml:space="preserve">продуктов и т.д.  </w:t>
      </w:r>
      <w:proofErr w:type="gramEnd"/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2.3. Вкус пищи, как и запах, следует устанавливать при характерной для нее температуре.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2.4. При снятии пробы необходимо выполнять правила предосторожности: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из сырых продуктов пробуются только те, которые применяются в сыром виде;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вкусовая проба не проводится в случае обнаружения признаков разложения в виде неприятного  запаха, а также в случае подозрения, что данный продукт был причиной пищ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 xml:space="preserve">вого отравления. 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3.Органолептическая оценка первых блюд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 xml:space="preserve">ронних примесей и загрязненности.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3.2. При оценке внешнего вида супов и тушеных овощей проверяют форму нарезки ов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 xml:space="preserve">щей и других компонентов, сохранение ее в процессе варки (не должно быть помятых, утративших форму, и сильно разваренных овощей и других продуктов).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3.3. При органолептической оценке обращают внимание на прозрачность супов и буль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 xml:space="preserve">нов, особенно изготавливаемых из мяса и рыбы. Недоброкачественное мясо и рыба дают мутные бульоны, капли жира имеют </w:t>
      </w:r>
      <w:r w:rsidRPr="00331F64">
        <w:rPr>
          <w:sz w:val="28"/>
          <w:szCs w:val="28"/>
        </w:rPr>
        <w:lastRenderedPageBreak/>
        <w:t xml:space="preserve">мелкодисперсный вид и на поверхности не образуют жирных янтарных пленок.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3.4. При проверке </w:t>
      </w:r>
      <w:proofErr w:type="spellStart"/>
      <w:r w:rsidRPr="00331F64">
        <w:rPr>
          <w:sz w:val="28"/>
          <w:szCs w:val="28"/>
        </w:rPr>
        <w:t>пюреобразных</w:t>
      </w:r>
      <w:proofErr w:type="spellEnd"/>
      <w:r w:rsidRPr="00331F64">
        <w:rPr>
          <w:sz w:val="28"/>
          <w:szCs w:val="28"/>
        </w:rPr>
        <w:t xml:space="preserve"> супов пробу сливают тонкой струйкой из ложки в таре</w:t>
      </w:r>
      <w:r w:rsidRPr="00331F64">
        <w:rPr>
          <w:sz w:val="28"/>
          <w:szCs w:val="28"/>
        </w:rPr>
        <w:t>л</w:t>
      </w:r>
      <w:r w:rsidRPr="00331F64">
        <w:rPr>
          <w:sz w:val="28"/>
          <w:szCs w:val="28"/>
        </w:rPr>
        <w:t>ку, отмечая густоту, однородность консистенции, наличие не протертых частиц. Суп пюре должен быть однородным по всей массе, без отслаивания жидкости на его поверхности.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3.5. При определении вкуса и запаха отмечают, обладает ли блюдо присущим ему вкусом, не ли постороннего привкуса и запаха, наличия горечи, несвойственной свежеприг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 xml:space="preserve">товленному блюду кислотности, </w:t>
      </w:r>
      <w:proofErr w:type="spellStart"/>
      <w:r w:rsidRPr="00331F64">
        <w:rPr>
          <w:sz w:val="28"/>
          <w:szCs w:val="28"/>
        </w:rPr>
        <w:t>недосоленности</w:t>
      </w:r>
      <w:proofErr w:type="spellEnd"/>
      <w:r w:rsidRPr="00331F64">
        <w:rPr>
          <w:sz w:val="28"/>
          <w:szCs w:val="28"/>
        </w:rP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 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4. Органолептическая оценка вторых блюд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4.1. В блюдах, отпускаемых с гарниром и соусом, все составные части оцениваются о</w:t>
      </w:r>
      <w:r w:rsidRPr="00331F64">
        <w:rPr>
          <w:sz w:val="28"/>
          <w:szCs w:val="28"/>
        </w:rPr>
        <w:t>т</w:t>
      </w:r>
      <w:r w:rsidRPr="00331F64">
        <w:rPr>
          <w:sz w:val="28"/>
          <w:szCs w:val="28"/>
        </w:rPr>
        <w:t>дельно. Оценка соусных блюд (гуляш, рагу) дается общая.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4.2. Мясо птицы должно быть мягким, сочным и легко отделяться от костей.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4.3. При наличии крупяных, мучных или овощных гарниров проверяют также их конс</w:t>
      </w:r>
      <w:r w:rsidRPr="00331F64">
        <w:rPr>
          <w:sz w:val="28"/>
          <w:szCs w:val="28"/>
        </w:rPr>
        <w:t>и</w:t>
      </w:r>
      <w:r w:rsidRPr="00331F64">
        <w:rPr>
          <w:sz w:val="28"/>
          <w:szCs w:val="28"/>
        </w:rPr>
        <w:t xml:space="preserve">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</w:t>
      </w:r>
      <w:proofErr w:type="gramStart"/>
      <w:r w:rsidRPr="00331F64">
        <w:rPr>
          <w:sz w:val="28"/>
          <w:szCs w:val="28"/>
        </w:rPr>
        <w:t>с</w:t>
      </w:r>
      <w:proofErr w:type="gramEnd"/>
      <w:r w:rsidRPr="00331F64">
        <w:rPr>
          <w:sz w:val="28"/>
          <w:szCs w:val="28"/>
        </w:rPr>
        <w:t xml:space="preserve"> запланированной по меню, что позволяет выявить </w:t>
      </w:r>
      <w:proofErr w:type="spellStart"/>
      <w:r w:rsidRPr="00331F64">
        <w:rPr>
          <w:sz w:val="28"/>
          <w:szCs w:val="28"/>
        </w:rPr>
        <w:t>недовложение</w:t>
      </w:r>
      <w:proofErr w:type="spellEnd"/>
      <w:r w:rsidRPr="00331F64">
        <w:rPr>
          <w:sz w:val="28"/>
          <w:szCs w:val="28"/>
        </w:rPr>
        <w:t>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4.4. Макаронные изделия, если они сварены правильно, должны быть мягкими и легко определяться друг от друга, не склеиваясь, свисать с ребра вилки или ложки. Биточки и котлеты из круп должны сохранять форму после жарки.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4.5.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</w:t>
      </w:r>
      <w:r w:rsidRPr="00331F64">
        <w:rPr>
          <w:sz w:val="28"/>
          <w:szCs w:val="28"/>
        </w:rPr>
        <w:t>я</w:t>
      </w:r>
      <w:r w:rsidRPr="00331F64">
        <w:rPr>
          <w:sz w:val="28"/>
          <w:szCs w:val="28"/>
        </w:rPr>
        <w:t xml:space="preserve">ется на анализ в лабораторию.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lastRenderedPageBreak/>
        <w:t xml:space="preserve">   4.6.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 политое таким с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>усом, не вызывает аппетита, снижает вкусовые достоинства пищи, а следовательно ее усвоение.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4.7. При определении вкуса и запаха блюд обращают внимание на наличие специфич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>ских запахов. Особенно это важно для рыбы, которая легко приобретает посторонние з</w:t>
      </w:r>
      <w:r w:rsidRPr="00331F64">
        <w:rPr>
          <w:sz w:val="28"/>
          <w:szCs w:val="28"/>
        </w:rPr>
        <w:t>а</w:t>
      </w:r>
      <w:r w:rsidRPr="00331F64">
        <w:rPr>
          <w:sz w:val="28"/>
          <w:szCs w:val="28"/>
        </w:rPr>
        <w:t>пахи из окружающей среды.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свежего жира, на котором ее жарили. Она должна быть мягкой, со</w:t>
      </w:r>
      <w:r w:rsidRPr="00331F64">
        <w:rPr>
          <w:sz w:val="28"/>
          <w:szCs w:val="28"/>
        </w:rPr>
        <w:t>ч</w:t>
      </w:r>
      <w:r w:rsidRPr="00331F64">
        <w:rPr>
          <w:sz w:val="28"/>
          <w:szCs w:val="28"/>
        </w:rPr>
        <w:t xml:space="preserve">ной, не крошащейся сохраняющей форму нарезки.  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center"/>
        <w:rPr>
          <w:sz w:val="28"/>
          <w:szCs w:val="28"/>
        </w:rPr>
      </w:pPr>
      <w:r w:rsidRPr="00331F64">
        <w:rPr>
          <w:sz w:val="28"/>
          <w:szCs w:val="28"/>
        </w:rPr>
        <w:t>5. Критерии оценки качества блюд</w:t>
      </w:r>
    </w:p>
    <w:p w:rsidR="00331F64" w:rsidRPr="00331F64" w:rsidRDefault="00331F64" w:rsidP="00331F64">
      <w:pPr>
        <w:spacing w:line="276" w:lineRule="auto"/>
        <w:ind w:left="720"/>
        <w:rPr>
          <w:sz w:val="28"/>
          <w:szCs w:val="28"/>
        </w:rPr>
      </w:pP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5.1. Оценка качества блюд и готовых кулинарных изделий </w:t>
      </w:r>
      <w:proofErr w:type="gramStart"/>
      <w:r w:rsidRPr="00331F64">
        <w:rPr>
          <w:sz w:val="28"/>
          <w:szCs w:val="28"/>
        </w:rPr>
        <w:t>производится</w:t>
      </w:r>
      <w:proofErr w:type="gramEnd"/>
      <w:r w:rsidRPr="00331F64">
        <w:rPr>
          <w:sz w:val="28"/>
          <w:szCs w:val="28"/>
        </w:rPr>
        <w:t xml:space="preserve"> по органолепт</w:t>
      </w:r>
      <w:r w:rsidRPr="00331F64">
        <w:rPr>
          <w:sz w:val="28"/>
          <w:szCs w:val="28"/>
        </w:rPr>
        <w:t>и</w:t>
      </w:r>
      <w:r w:rsidRPr="00331F64">
        <w:rPr>
          <w:sz w:val="28"/>
          <w:szCs w:val="28"/>
        </w:rPr>
        <w:t>ческим показателям: вкусу, запаху, внешнему виду, цвету, консистенции. В зависимости от этих показателей даются оценки изделиям - «отлично», «хорошо», «удовлетворител</w:t>
      </w:r>
      <w:r w:rsidRPr="00331F64">
        <w:rPr>
          <w:sz w:val="28"/>
          <w:szCs w:val="28"/>
        </w:rPr>
        <w:t>ь</w:t>
      </w:r>
      <w:r w:rsidRPr="00331F64">
        <w:rPr>
          <w:sz w:val="28"/>
          <w:szCs w:val="28"/>
        </w:rPr>
        <w:t xml:space="preserve">но», «неудовлетворительно» (брак).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Оценка «отлично» – блюдо приготовлено в соответствии с технологией, ставится блюдам и кулинарным изделиям при условии их соответствия по вкусу, цвету и запаху, внешнему виду и консистенции утверждѐнной рецептуре и другим показателям, предусмотренным требованиями.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Оценка «хорошо» – незначительные изменения в технологии приготовления блюда, которые не привели к изменению вкуса и которые можно исправить, ставится блюдам и к</w:t>
      </w:r>
      <w:r w:rsidRPr="00331F64">
        <w:rPr>
          <w:sz w:val="28"/>
          <w:szCs w:val="28"/>
        </w:rPr>
        <w:t>у</w:t>
      </w:r>
      <w:r w:rsidRPr="00331F64">
        <w:rPr>
          <w:sz w:val="28"/>
          <w:szCs w:val="28"/>
        </w:rPr>
        <w:t>линарным изделиям, имеющим один незначительный дефект (недосолен, не доведѐ</w:t>
      </w:r>
      <w:proofErr w:type="gramStart"/>
      <w:r w:rsidRPr="00331F64">
        <w:rPr>
          <w:sz w:val="28"/>
          <w:szCs w:val="28"/>
        </w:rPr>
        <w:t>н</w:t>
      </w:r>
      <w:proofErr w:type="gramEnd"/>
      <w:r w:rsidRPr="00331F64">
        <w:rPr>
          <w:sz w:val="28"/>
          <w:szCs w:val="28"/>
        </w:rPr>
        <w:t xml:space="preserve"> до нужного цвета и др.).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Оценка «удовлетворительно» – изменения в технологии приготовления привели к изменению вкуса и качества, которые можно исправить, ставится блюдам и кулинарным изделиям, которые имеют отклонения от требований кулинарии, но пригодны для употребл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>ния в пищу без переработки.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Оценка «неудовлетворительно» (брак) – изменения в технологии приготовления блюда невозможно исправить.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</w:t>
      </w:r>
      <w:proofErr w:type="gramStart"/>
      <w:r w:rsidRPr="00331F64">
        <w:rPr>
          <w:sz w:val="28"/>
          <w:szCs w:val="28"/>
        </w:rPr>
        <w:t xml:space="preserve">К раздаче блюдо не допускается, требуется замена блюда, оценка «неудовлетворительно» дается изделиям, имеющим следующие недостатки: посторонний, несвойственный изделиям вкуси запах, резко пересоленные, </w:t>
      </w:r>
      <w:r w:rsidRPr="00331F64">
        <w:rPr>
          <w:sz w:val="28"/>
          <w:szCs w:val="28"/>
        </w:rPr>
        <w:lastRenderedPageBreak/>
        <w:t>резко кислые, горькие, недоваренные, недожаре</w:t>
      </w:r>
      <w:r w:rsidRPr="00331F64">
        <w:rPr>
          <w:sz w:val="28"/>
          <w:szCs w:val="28"/>
        </w:rPr>
        <w:t>н</w:t>
      </w:r>
      <w:r w:rsidRPr="00331F64">
        <w:rPr>
          <w:sz w:val="28"/>
          <w:szCs w:val="28"/>
        </w:rPr>
        <w:t xml:space="preserve">ные, подгорелые, утратившие свою форму, имеющие несвойственную консистенцию или другие признаки, порочащие блюда и изделия.  </w:t>
      </w:r>
      <w:proofErr w:type="gramEnd"/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5.2. Оценки качества блюд и кулинарных изделий заносятся в </w:t>
      </w:r>
      <w:proofErr w:type="spellStart"/>
      <w:r w:rsidRPr="00331F64">
        <w:rPr>
          <w:sz w:val="28"/>
          <w:szCs w:val="28"/>
        </w:rPr>
        <w:t>бракеражный</w:t>
      </w:r>
      <w:proofErr w:type="spellEnd"/>
      <w:r w:rsidRPr="00331F64">
        <w:rPr>
          <w:sz w:val="28"/>
          <w:szCs w:val="28"/>
        </w:rPr>
        <w:t xml:space="preserve"> журнал уст</w:t>
      </w:r>
      <w:r w:rsidRPr="00331F64">
        <w:rPr>
          <w:sz w:val="28"/>
          <w:szCs w:val="28"/>
        </w:rPr>
        <w:t>а</w:t>
      </w:r>
      <w:r w:rsidRPr="00331F64">
        <w:rPr>
          <w:sz w:val="28"/>
          <w:szCs w:val="28"/>
        </w:rPr>
        <w:t xml:space="preserve">новленной формы, оформляются подписями, лиц, осуществивших проверку продукции. 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5.3. Выдача готовой продукции </w:t>
      </w:r>
      <w:proofErr w:type="gramStart"/>
      <w:r w:rsidRPr="00331F64">
        <w:rPr>
          <w:sz w:val="28"/>
          <w:szCs w:val="28"/>
        </w:rPr>
        <w:t>проводится</w:t>
      </w:r>
      <w:proofErr w:type="gramEnd"/>
      <w:r w:rsidRPr="00331F64">
        <w:rPr>
          <w:sz w:val="28"/>
          <w:szCs w:val="28"/>
        </w:rPr>
        <w:t xml:space="preserve"> только после снятия пробы и записи в </w:t>
      </w:r>
      <w:proofErr w:type="spellStart"/>
      <w:r w:rsidRPr="00331F64">
        <w:rPr>
          <w:sz w:val="28"/>
          <w:szCs w:val="28"/>
        </w:rPr>
        <w:t>брак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>ражном</w:t>
      </w:r>
      <w:proofErr w:type="spellEnd"/>
      <w:r w:rsidRPr="00331F64">
        <w:rPr>
          <w:sz w:val="28"/>
          <w:szCs w:val="28"/>
        </w:rPr>
        <w:t xml:space="preserve"> журнале результатов оценки готовых блюд и разрешения их к выдаче.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</w:t>
      </w:r>
      <w:r w:rsidRPr="00331F64">
        <w:rPr>
          <w:sz w:val="28"/>
          <w:szCs w:val="28"/>
        </w:rPr>
        <w:t>н</w:t>
      </w:r>
      <w:r w:rsidRPr="00331F64">
        <w:rPr>
          <w:sz w:val="28"/>
          <w:szCs w:val="28"/>
        </w:rPr>
        <w:t xml:space="preserve">ция, жесткость, сочность и др.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5.4. Оценка «удовлетворительно» и «неудовлетворительно», данная членом </w:t>
      </w:r>
      <w:proofErr w:type="spellStart"/>
      <w:r w:rsidRPr="00331F64">
        <w:rPr>
          <w:sz w:val="28"/>
          <w:szCs w:val="28"/>
        </w:rPr>
        <w:t>бракеражной</w:t>
      </w:r>
      <w:proofErr w:type="spellEnd"/>
      <w:r w:rsidRPr="00331F64">
        <w:rPr>
          <w:sz w:val="28"/>
          <w:szCs w:val="28"/>
        </w:rPr>
        <w:t xml:space="preserve"> комиссии, обсуждается на заседании </w:t>
      </w:r>
      <w:proofErr w:type="spellStart"/>
      <w:r w:rsidRPr="00331F64">
        <w:rPr>
          <w:sz w:val="28"/>
          <w:szCs w:val="28"/>
        </w:rPr>
        <w:t>бракеражной</w:t>
      </w:r>
      <w:proofErr w:type="spellEnd"/>
      <w:r w:rsidRPr="00331F64">
        <w:rPr>
          <w:sz w:val="28"/>
          <w:szCs w:val="28"/>
        </w:rPr>
        <w:t xml:space="preserve"> комиссии. О данном факте составляется акт, который доводится до руководителя общеобразовательного учреждения, руков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 xml:space="preserve">дителя предприятия, осуществляющего организацию питания в общеобразовательном учреждении. 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>5.5. Лица, проводящие органолептическую оценку пищи должны быть ознакомлены с м</w:t>
      </w:r>
      <w:r w:rsidRPr="00331F64">
        <w:rPr>
          <w:sz w:val="28"/>
          <w:szCs w:val="28"/>
        </w:rPr>
        <w:t>е</w:t>
      </w:r>
      <w:r w:rsidRPr="00331F64">
        <w:rPr>
          <w:sz w:val="28"/>
          <w:szCs w:val="28"/>
        </w:rPr>
        <w:t>тодикой проведения данного анализа.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  <w:r w:rsidRPr="00331F64">
        <w:rPr>
          <w:sz w:val="28"/>
          <w:szCs w:val="28"/>
        </w:rPr>
        <w:t xml:space="preserve">  5.6. Для определения правильности веса штучных готовых кулинарных изделий и пол</w:t>
      </w:r>
      <w:r w:rsidRPr="00331F64">
        <w:rPr>
          <w:sz w:val="28"/>
          <w:szCs w:val="28"/>
        </w:rPr>
        <w:t>у</w:t>
      </w:r>
      <w:r w:rsidRPr="00331F64">
        <w:rPr>
          <w:sz w:val="28"/>
          <w:szCs w:val="28"/>
        </w:rPr>
        <w:t>фабрикатов одновременно взвешиваются 5-10 порций каждого вида, а каш, гарниров и других нештучных блюд и изделий – путем взвешивания порций, взятых при отпуске п</w:t>
      </w:r>
      <w:r w:rsidRPr="00331F64">
        <w:rPr>
          <w:sz w:val="28"/>
          <w:szCs w:val="28"/>
        </w:rPr>
        <w:t>о</w:t>
      </w:r>
      <w:r w:rsidRPr="00331F64">
        <w:rPr>
          <w:sz w:val="28"/>
          <w:szCs w:val="28"/>
        </w:rPr>
        <w:t>требителю.</w:t>
      </w:r>
    </w:p>
    <w:p w:rsidR="00331F64" w:rsidRPr="00331F64" w:rsidRDefault="00331F64" w:rsidP="00331F64">
      <w:pPr>
        <w:spacing w:line="276" w:lineRule="auto"/>
        <w:ind w:left="720"/>
        <w:jc w:val="both"/>
        <w:rPr>
          <w:sz w:val="28"/>
          <w:szCs w:val="28"/>
        </w:rPr>
      </w:pPr>
    </w:p>
    <w:p w:rsidR="009C6B24" w:rsidRPr="00331F64" w:rsidRDefault="009C6B24" w:rsidP="00331F64">
      <w:pPr>
        <w:spacing w:line="276" w:lineRule="auto"/>
        <w:rPr>
          <w:sz w:val="28"/>
          <w:szCs w:val="28"/>
        </w:rPr>
      </w:pPr>
    </w:p>
    <w:sectPr w:rsidR="009C6B24" w:rsidRPr="00331F64" w:rsidSect="00331F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D03"/>
    <w:multiLevelType w:val="hybridMultilevel"/>
    <w:tmpl w:val="FCC6CD3C"/>
    <w:lvl w:ilvl="0" w:tplc="3A4CE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1F64"/>
    <w:rsid w:val="00331F64"/>
    <w:rsid w:val="005D24E1"/>
    <w:rsid w:val="009C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F64"/>
    <w:pPr>
      <w:spacing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31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2016-09-15T10:16:00Z</dcterms:created>
  <dcterms:modified xsi:type="dcterms:W3CDTF">2016-09-15T10:18:00Z</dcterms:modified>
</cp:coreProperties>
</file>